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CONF</w:t>
      </w:r>
      <w:r>
        <w:rPr>
          <w:rFonts w:ascii="Liberation Serif" w:hAnsi="Liberation Serif"/>
          <w:b/>
          <w:bCs/>
          <w:u w:val="single"/>
        </w:rPr>
        <w:t>É</w:t>
      </w:r>
      <w:r>
        <w:rPr>
          <w:b/>
          <w:bCs/>
          <w:u w:val="single"/>
        </w:rPr>
        <w:t>RENCES de l’UTB d’AVRIL à JUIN 2023</w:t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Les conférences ont lieu à l’INSPE, 24 rue des Moreaux, à Auxerre. Accueil du public à partir de 14h. Début des conférences à 14h45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Avril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2547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Lundi 3 avril :</w:t>
        <w:tab/>
      </w:r>
      <w:r>
        <w:rPr>
          <w:b/>
          <w:bCs/>
          <w:u w:val="none"/>
        </w:rPr>
        <w:t xml:space="preserve">Cercle de lecture. Andreï KOURKOV. </w:t>
      </w:r>
      <w:r>
        <w:rPr>
          <w:b/>
          <w:bCs/>
          <w:i/>
          <w:iCs/>
          <w:u w:val="none"/>
        </w:rPr>
        <w:t xml:space="preserve">Le Pingouin. </w:t>
      </w:r>
      <w:r>
        <w:rPr>
          <w:b/>
          <w:bCs/>
          <w:i w:val="false"/>
          <w:iCs w:val="false"/>
          <w:u w:val="none"/>
        </w:rPr>
        <w:t>Edition Liana Levi Piccolo.</w:t>
      </w:r>
    </w:p>
    <w:p>
      <w:pPr>
        <w:pStyle w:val="Normal"/>
        <w:tabs>
          <w:tab w:val="clear" w:pos="709"/>
          <w:tab w:val="left" w:pos="2547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Jeudi 6 avril :</w:t>
        <w:tab/>
      </w:r>
      <w:r>
        <w:rPr>
          <w:b/>
          <w:bCs/>
          <w:i w:val="false"/>
          <w:iCs w:val="false"/>
          <w:u w:val="none"/>
        </w:rPr>
        <w:t>Mme Hélène BRUN</w:t>
        <w:tab/>
      </w:r>
      <w:r>
        <w:rPr>
          <w:b w:val="false"/>
          <w:bCs w:val="false"/>
          <w:i w:val="false"/>
          <w:iCs w:val="false"/>
          <w:u w:val="none"/>
        </w:rPr>
        <w:t>Un joyau de l’art gothique : la cathédrale Saint Etienne d’Auxerre.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Lundi 24 avril :</w:t>
        <w:tab/>
      </w:r>
      <w:r>
        <w:rPr>
          <w:b/>
          <w:bCs/>
          <w:i w:val="false"/>
          <w:iCs w:val="false"/>
          <w:u w:val="none"/>
        </w:rPr>
        <w:t>Mme Danielle DOR</w:t>
      </w:r>
      <w:r>
        <w:rPr>
          <w:rFonts w:ascii="Liberation Serif" w:hAnsi="Liberation Serif"/>
          <w:b/>
          <w:bCs/>
          <w:i w:val="false"/>
          <w:iCs w:val="false"/>
          <w:u w:val="none"/>
        </w:rPr>
        <w:t>É</w:t>
      </w:r>
      <w:r>
        <w:rPr>
          <w:b/>
          <w:bCs/>
          <w:i w:val="false"/>
          <w:iCs w:val="false"/>
          <w:u w:val="none"/>
        </w:rPr>
        <w:t>-PETIT</w:t>
        <w:tab/>
      </w:r>
      <w:r>
        <w:rPr>
          <w:b w:val="false"/>
          <w:bCs w:val="false"/>
          <w:i w:val="false"/>
          <w:iCs w:val="false"/>
          <w:u w:val="none"/>
        </w:rPr>
        <w:t>Vermeer, les instants magiques du Maître de Delft.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Jeudi 27 avril :</w:t>
        <w:tab/>
      </w:r>
      <w:r>
        <w:rPr>
          <w:b/>
          <w:bCs/>
          <w:i w:val="false"/>
          <w:iCs w:val="false"/>
          <w:u w:val="none"/>
        </w:rPr>
        <w:t>M. Claude LYONNET</w:t>
        <w:tab/>
      </w:r>
      <w:r>
        <w:rPr>
          <w:b w:val="false"/>
          <w:bCs w:val="false"/>
          <w:i w:val="false"/>
          <w:iCs w:val="false"/>
          <w:u w:val="none"/>
        </w:rPr>
        <w:t xml:space="preserve">L’essor des grands magasins à Paris et dans le monde dans la deuxième moitié </w:t>
        <w:tab/>
        <w:tab/>
        <w:tab/>
        <w:t>du 19ème siècle.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single"/>
        </w:rPr>
        <w:t>Mai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Jeudi 4 mai :</w:t>
        <w:tab/>
      </w:r>
      <w:r>
        <w:rPr>
          <w:b/>
          <w:bCs/>
          <w:i w:val="false"/>
          <w:iCs w:val="false"/>
          <w:u w:val="none"/>
        </w:rPr>
        <w:t>M. Stéphane B</w:t>
      </w:r>
      <w:r>
        <w:rPr>
          <w:rFonts w:ascii="Liberation Serif" w:hAnsi="Liberation Serif"/>
          <w:b/>
          <w:bCs/>
          <w:i w:val="false"/>
          <w:iCs w:val="false"/>
          <w:u w:val="none"/>
        </w:rPr>
        <w:t>É</w:t>
      </w:r>
      <w:r>
        <w:rPr>
          <w:b/>
          <w:bCs/>
          <w:i w:val="false"/>
          <w:iCs w:val="false"/>
          <w:u w:val="none"/>
        </w:rPr>
        <w:t>TREMIEUX</w:t>
        <w:tab/>
      </w:r>
      <w:r>
        <w:rPr>
          <w:b w:val="false"/>
          <w:bCs w:val="false"/>
          <w:i w:val="false"/>
          <w:iCs w:val="false"/>
          <w:u w:val="none"/>
        </w:rPr>
        <w:t>Une promenade amoureuse autour de l’Etna. Catane, la porte du baroque sicilien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>et les provinces de Syracuse et de Raguse (1ère partie).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Jeudi 11 mai :</w:t>
        <w:tab/>
      </w:r>
      <w:r>
        <w:rPr>
          <w:b/>
          <w:bCs/>
          <w:i w:val="false"/>
          <w:iCs w:val="false"/>
          <w:u w:val="none"/>
        </w:rPr>
        <w:t>M. Stéphane B</w:t>
      </w:r>
      <w:r>
        <w:rPr>
          <w:rFonts w:ascii="Liberation Serif" w:hAnsi="Liberation Serif"/>
          <w:b/>
          <w:bCs/>
          <w:i w:val="false"/>
          <w:iCs w:val="false"/>
          <w:u w:val="none"/>
        </w:rPr>
        <w:t>É</w:t>
      </w:r>
      <w:r>
        <w:rPr>
          <w:b/>
          <w:bCs/>
          <w:i w:val="false"/>
          <w:iCs w:val="false"/>
          <w:u w:val="none"/>
        </w:rPr>
        <w:t>TREMIEUX</w:t>
        <w:tab/>
      </w:r>
      <w:r>
        <w:rPr>
          <w:b w:val="false"/>
          <w:bCs w:val="false"/>
          <w:i w:val="false"/>
          <w:iCs w:val="false"/>
          <w:u w:val="none"/>
        </w:rPr>
        <w:t>Une promenade amoureuse autour de l’Etna. Catane la porte du baroque sicilien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>et les provinces de Syracuse et de Raguse (2ème partie).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Lundi 15 mai :</w:t>
        <w:tab/>
      </w:r>
      <w:r>
        <w:rPr>
          <w:b/>
          <w:bCs/>
          <w:i w:val="false"/>
          <w:iCs w:val="false"/>
          <w:u w:val="none"/>
        </w:rPr>
        <w:t>M. Christophe GIRAUD</w:t>
        <w:tab/>
      </w:r>
      <w:r>
        <w:rPr>
          <w:b w:val="false"/>
          <w:bCs w:val="false"/>
          <w:i w:val="false"/>
          <w:iCs w:val="false"/>
          <w:u w:val="none"/>
        </w:rPr>
        <w:t xml:space="preserve">Géopolitique de la santé. </w:t>
      </w:r>
      <w:r>
        <w:rPr>
          <w:b w:val="false"/>
          <w:bCs w:val="false"/>
          <w:i w:val="false"/>
          <w:iCs w:val="false"/>
          <w:u w:val="none"/>
        </w:rPr>
        <w:t>Le système-monde à l’épreuve des crises sanitaires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>et de la pandémie Covid 19.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center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single"/>
        </w:rPr>
        <w:t>Voyage en Sicile du lundi 22 au samedi 27 mai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center"/>
        <w:rPr>
          <w:rFonts w:ascii="Liberation Serif" w:hAnsi="Liberation Serif"/>
          <w:i w:val="false"/>
          <w:i w:val="false"/>
          <w:iCs w:val="false"/>
        </w:rPr>
      </w:pPr>
      <w:r>
        <w:rPr>
          <w:b/>
          <w:bCs/>
          <w:u w:val="non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/>
          <w:b/>
          <w:bCs/>
          <w:u w:val="single"/>
        </w:rPr>
      </w:pPr>
      <w:r>
        <w:rPr>
          <w:b/>
          <w:bCs/>
          <w:i w:val="false"/>
          <w:iCs w:val="false"/>
          <w:u w:val="single"/>
        </w:rPr>
        <w:t>Juin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/>
          <w:bCs/>
          <w:u w:val="single"/>
        </w:rPr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>Jeudi 1</w:t>
      </w:r>
      <w:r>
        <w:rPr>
          <w:b w:val="false"/>
          <w:bCs w:val="false"/>
          <w:i w:val="false"/>
          <w:iCs w:val="false"/>
          <w:u w:val="none"/>
          <w:vertAlign w:val="superscript"/>
        </w:rPr>
        <w:t>er</w:t>
      </w:r>
      <w:r>
        <w:rPr>
          <w:b w:val="false"/>
          <w:bCs w:val="false"/>
          <w:i w:val="false"/>
          <w:iCs w:val="false"/>
          <w:u w:val="none"/>
        </w:rPr>
        <w:t xml:space="preserve"> juin :</w:t>
        <w:tab/>
      </w:r>
      <w:r>
        <w:rPr>
          <w:b/>
          <w:bCs/>
          <w:i w:val="false"/>
          <w:iCs w:val="false"/>
          <w:u w:val="none"/>
        </w:rPr>
        <w:t>M. Claude GARINO</w:t>
        <w:tab/>
      </w:r>
      <w:r>
        <w:rPr>
          <w:b w:val="false"/>
          <w:bCs w:val="false"/>
          <w:i w:val="false"/>
          <w:iCs w:val="false"/>
          <w:u w:val="none"/>
        </w:rPr>
        <w:t>L’épopée des chemins de fer dans l’Yonne à travers les cartes postales.</w:t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u w:val="none"/>
        </w:rPr>
        <w:tab/>
        <w:tab/>
        <w:t>Dédicace du livre de M. Garino.</w:t>
        <w:tab/>
      </w:r>
    </w:p>
    <w:p>
      <w:pPr>
        <w:pStyle w:val="Normal"/>
        <w:tabs>
          <w:tab w:val="clear" w:pos="709"/>
          <w:tab w:val="left" w:pos="2547" w:leader="none"/>
          <w:tab w:val="left" w:pos="6970" w:leader="none"/>
        </w:tabs>
        <w:bidi w:val="0"/>
        <w:jc w:val="left"/>
        <w:rPr>
          <w:rFonts w:ascii="Liberation Serif" w:hAnsi="Liberation Serif"/>
          <w:i w:val="false"/>
          <w:i w:val="false"/>
          <w:iCs w:val="false"/>
        </w:rPr>
      </w:pPr>
      <w:r>
        <w:rPr>
          <w:b w:val="false"/>
          <w:bCs w:val="false"/>
          <w:u w:val="none"/>
        </w:rPr>
      </w:r>
    </w:p>
    <w:sectPr>
      <w:type w:val="nextPage"/>
      <w:pgSz w:orient="landscape" w:w="16838" w:h="11906"/>
      <w:pgMar w:left="680" w:right="680" w:gutter="0" w:header="0" w:top="680" w:footer="0" w:bottom="68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LibreOffice/7.2.2.2$Windows_X86_64 LibreOffice_project/02b2acce88a210515b4a5bb2e46cbfb63fe97d56</Application>
  <AppVersion>15.0000</AppVersion>
  <Pages>1</Pages>
  <Words>223</Words>
  <Characters>1049</Characters>
  <CharactersWithSpaces>1266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2023-03-25T14:42:51Z</dcterms:created>
  <dc:creator/>
  <dc:description/>
  <dc:language>fr-FR</dc:language>
  <cp:lastModifiedBy/>
  <dcterms:modified xsi:type="dcterms:W3CDTF">2023-03-25T15:12:58Z</dcterms:modified>
  <cp:revision>1</cp:revision>
  <dc:subject/>
  <dc:title/>
</cp:coreProperties>
</file>